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Р И Г О </w:t>
      </w:r>
      <w:r>
        <w:rPr>
          <w:rFonts w:ascii="Times New Roman" w:eastAsia="Times New Roman" w:hAnsi="Times New Roman" w:cs="Times New Roman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–помощника Ханты-Мансийского межрайонного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Оспичева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Савина А.С.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подсудимого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Хутиева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А.М.-Г.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>1054 от 22.11.2012 и ордер №78 от 12.09.2024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№1-36</w:t>
      </w:r>
      <w:r>
        <w:rPr>
          <w:rFonts w:ascii="Times New Roman" w:eastAsia="Times New Roman" w:hAnsi="Times New Roman" w:cs="Times New Roman"/>
          <w:sz w:val="28"/>
          <w:szCs w:val="28"/>
        </w:rPr>
        <w:t>-2803/2024 в отношении</w:t>
      </w:r>
    </w:p>
    <w:p>
      <w:pPr>
        <w:spacing w:before="0" w:after="0"/>
        <w:ind w:left="19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Савина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158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Савин Александр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кражу, то есть тайное хищение чужого имущества, при следующих обстоятельствах.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июня 2024 года в период времени с 21:15 по 21:20, находясь в помещение магазина «Пятёрочка»,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д.111, имея умысел на хищение чужого имущества, и, реализуя его путем свободного доступа, тайно, убедившись, что за его действиями никто не наблюдает, осознавая незаконность и противоправность своих действий, из корыстных побуждений, похитил дорожный чемодан, принадлежащий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стоимостью 3996 руб. После чего, продолжая свой преступный умысел, направленный на тайное хищение чужого имущества, скрылся с места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преступления, в последствии похищенным распорядился по своему усмотрению, своими действиями причинив потерпевшему имущественный ущерб в размере 3996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подсудимый пояснил, что предъявленное обвинение ему понятно, с ним полностью согласен, вину в совершении преступления признает в полном объеме. Ходатайство о постановлении приговора без проведения судебного разбирательства в общем порядке заявлено им добровольно после консультации с защитником, ходатайство поддерживает, осознает характер ходатайства и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ходатайство подсудимого о постановлении приговора без проведения судебного разбирательства в общем порядке, выслушав мнение защитника,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обвинителя, выразивших свое согласие на рассмотрение дела в особом порядке и полагавших необходимым его удовлетворить, удостоверившись, что подсудимый осознает характер и последствия заявленного им ходатайства, что ходатайство заявлено им добровольно и после консультации с защитником, а также то, что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подсудимым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 относится к категории преступлений небольшой тяжести, обвинение обоснованно, подтверждается доказательствами, собранными по уголовному делу, мировой судья пришел к выводу о его удовлетворении и рассмотрении дела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Савина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как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подсудимому мировой судья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и степень </w:t>
      </w:r>
      <w:hyperlink r:id="rId4" w:anchor="/multilink/10108000/paragraph/1073746664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общественной 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и </w:t>
      </w:r>
      <w:hyperlink r:id="rId4" w:anchor="/document/71288502/entry/13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личность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виновного, в том числе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наказание, влияние назначенного наказания на исправление осужденного и на условия жизни его семьи, а также предусмотренные уголовным законом общие начала и цели назначения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личность подсудимого, который привлекался к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 личности,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участковым уполномоченным полиции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постоянное место работы, где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психиатра-нарколога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, женат, имеет на иждивении двоих малолетних детей.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подсудимого,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п.п.«</w:t>
      </w:r>
      <w:r>
        <w:rPr>
          <w:rFonts w:ascii="Times New Roman" w:eastAsia="Times New Roman" w:hAnsi="Times New Roman" w:cs="Times New Roman"/>
          <w:sz w:val="28"/>
          <w:szCs w:val="28"/>
        </w:rPr>
        <w:t>г,и</w:t>
      </w:r>
      <w:r>
        <w:rPr>
          <w:rFonts w:ascii="Times New Roman" w:eastAsia="Times New Roman" w:hAnsi="Times New Roman" w:cs="Times New Roman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ч.1 ст.61 УК РФ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малолетних детей, активное спос</w:t>
      </w:r>
      <w:r>
        <w:rPr>
          <w:rFonts w:ascii="Times New Roman" w:eastAsia="Times New Roman" w:hAnsi="Times New Roman" w:cs="Times New Roman"/>
          <w:sz w:val="28"/>
          <w:szCs w:val="28"/>
        </w:rPr>
        <w:t>обствование расследованию прест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возмещение имущественного вреда, 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оответствии с ч.2 ст.61 УК РФ-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в совершенном преступ</w:t>
      </w:r>
      <w:r>
        <w:rPr>
          <w:rFonts w:ascii="Times New Roman" w:eastAsia="Times New Roman" w:hAnsi="Times New Roman" w:cs="Times New Roman"/>
          <w:sz w:val="28"/>
          <w:szCs w:val="28"/>
        </w:rPr>
        <w:t>лении, о чем свидетельствую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признательные показания подсудимого в ходе предварительного расследования,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наказание, суд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рецидив преступлений.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 и степени общественной опасности совершенного преступления, личности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совершившего умышленное преступление в период непогашенной судимости,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 назначении наказания применяет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ч.2 ст.68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Савину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лишение свободы на определенный срок, не усматривая оснований для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ч.3 ст.68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менее одной трети максимального срока наиболее строгого вида наказания, предусмотренного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Савиным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положений </w:t>
      </w:r>
      <w:hyperlink r:id="rId5" w:anchor="/document/10108000/entry/6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ст.62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суд не усматривает, поскольку имеется обстоятельство отягчающее наказание рецидив преступлений.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ст.64 УК РФ не имеется, поскольку исключительных обстоятельств судом не установлено, а смягчающие обстоятельства таковыми не являются, поскольку не уменьшают характер и степень общественной опасности совершенного преступления, не связано с целями и мотивами преступления, ролью виновного и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 совершения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постановления приговора без назначения наказания, освобождения от наказания или применения отсрочки отбывания наказания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Савина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данных о личности подсудимого, отсутствия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жалоб на поведение его в быту</w:t>
      </w:r>
      <w:r>
        <w:rPr>
          <w:rFonts w:ascii="Times New Roman" w:eastAsia="Times New Roman" w:hAnsi="Times New Roman" w:cs="Times New Roman"/>
          <w:sz w:val="28"/>
          <w:szCs w:val="28"/>
        </w:rPr>
        <w:t>, наличия смягчающих наказание обстоятельств, мировой судья пришел к выводу о возможности исправления подсудимого без изоляции от общества, то есть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Савину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положений </w:t>
      </w:r>
      <w:hyperlink r:id="rId6" w:anchor="/document/10108000/entry/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73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</w:t>
      </w:r>
      <w:r>
        <w:rPr>
          <w:rFonts w:ascii="Times New Roman" w:eastAsia="Times New Roman" w:hAnsi="Times New Roman" w:cs="Times New Roman"/>
          <w:sz w:val="28"/>
          <w:szCs w:val="28"/>
        </w:rPr>
        <w:t>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назначению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Савину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в виде лишения свободы с применением ст.73 УК РФ, не имеется, в том числе, не является таковым обстоятельством, наличие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Савина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рецидива преступлений.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>Савину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лишения свободы условно, суд не обсуждает вопрос о замене ему наказания в виде лишения свободы принудительными работами.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срока наказания суд также руководствуется требованиями ч.5 ст.62 </w:t>
      </w:r>
      <w:r>
        <w:rPr>
          <w:rFonts w:ascii="Times New Roman" w:eastAsia="Times New Roman" w:hAnsi="Times New Roman" w:cs="Times New Roman"/>
          <w:sz w:val="28"/>
          <w:szCs w:val="28"/>
        </w:rPr>
        <w:t>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после вступления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приговору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чемодан оранжевого цвета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у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>, отменив ответственное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ч.10 ст.316 УПК РФ </w:t>
      </w:r>
      <w:r>
        <w:rPr>
          <w:rFonts w:ascii="Times New Roman" w:eastAsia="Times New Roman" w:hAnsi="Times New Roman" w:cs="Times New Roman"/>
          <w:sz w:val="28"/>
          <w:szCs w:val="28"/>
        </w:rPr>
        <w:t>Савин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освобождению от взыскания с него процессуальных издержек.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ст.ст.304, 307-309, 314-316 УПК РФ, мировой судья,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р и г о в о р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Савина Александра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ч.1 ст.158 УК РФ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лишения свободы на срок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ст.73 УК РФ наказание в виде лишения свободы считать условным, установив </w:t>
      </w:r>
      <w:r>
        <w:rPr>
          <w:rFonts w:ascii="Times New Roman" w:eastAsia="Times New Roman" w:hAnsi="Times New Roman" w:cs="Times New Roman"/>
          <w:sz w:val="28"/>
          <w:szCs w:val="28"/>
        </w:rPr>
        <w:t>испытательный срок 8 (восемь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Возложить на осужденного в период испытательного срока исполнение следующих обязанностей: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менять постоянного места жительства и работы без уведомления специализированного государственного органа, осуществляющего контроль за поведением условно осужденного,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-являться на регистрацию в специализированный государственный орган, осуществляющий контроль за поведением усл</w:t>
      </w:r>
      <w:r>
        <w:rPr>
          <w:rFonts w:ascii="Times New Roman" w:eastAsia="Times New Roman" w:hAnsi="Times New Roman" w:cs="Times New Roman"/>
          <w:sz w:val="28"/>
          <w:szCs w:val="28"/>
        </w:rPr>
        <w:t>овно осужденного,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Савина А.С.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оставить без изменения до вступления в законную силу приговора суда, после вступления в законную силу приговора суда меру процессуального принуждения отменить.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Освободить Савина А.С. от взыскания с него процессуальных издержек.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 -</w:t>
      </w:r>
      <w:r>
        <w:rPr>
          <w:rFonts w:ascii="Times New Roman" w:eastAsia="Times New Roman" w:hAnsi="Times New Roman" w:cs="Times New Roman"/>
          <w:sz w:val="28"/>
          <w:szCs w:val="28"/>
        </w:rPr>
        <w:t>чемодан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 приговора суда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у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отменив ответственное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Ханты-Мансийский районный в течение 15 суток со дня его провозглашения путем подачи жалобы или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принесения апелляционного представления или жалобы, затрагивающей интересы осужденного, он вправе подать свои возражения в письменном виде.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Осужденный вправе поручать осуществление своей защиты избранному им защитнику либо ходатайствовать перед судом о назначении защитника. Осужденный вправе пригласить адвоката (защитника) по своему выбору, отказаться от защитника, ходатайствовать о назначении другого защитника.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24060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46">
    <w:name w:val="cat-UserDefined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3F45-1A92-4FCA-ADE1-7A604134F68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